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C0A54">
      <w:pPr>
        <w:spacing w:before="71" w:line="188" w:lineRule="auto"/>
        <w:jc w:val="center"/>
        <w:outlineLvl w:val="0"/>
        <w:rPr>
          <w:rFonts w:ascii="微软雅黑" w:hAnsi="微软雅黑" w:eastAsia="微软雅黑" w:cs="微软雅黑"/>
          <w:sz w:val="35"/>
          <w:szCs w:val="35"/>
        </w:rPr>
      </w:pPr>
      <w:r>
        <w:rPr>
          <w:rFonts w:hint="eastAsia" w:ascii="微软雅黑" w:hAnsi="微软雅黑" w:eastAsia="微软雅黑" w:cs="微软雅黑"/>
          <w:spacing w:val="8"/>
          <w:sz w:val="35"/>
          <w:szCs w:val="35"/>
          <w:lang w:val="en-US" w:eastAsia="zh-CN"/>
        </w:rPr>
        <w:t>永辉超市食品接触用包材</w:t>
      </w:r>
      <w:r>
        <w:rPr>
          <w:rFonts w:ascii="微软雅黑" w:hAnsi="微软雅黑" w:eastAsia="微软雅黑" w:cs="微软雅黑"/>
          <w:spacing w:val="8"/>
          <w:sz w:val="35"/>
          <w:szCs w:val="35"/>
        </w:rPr>
        <w:t>合作供应商</w:t>
      </w:r>
      <w:r>
        <w:rPr>
          <w:rFonts w:hint="eastAsia" w:ascii="微软雅黑" w:hAnsi="微软雅黑" w:eastAsia="微软雅黑" w:cs="微软雅黑"/>
          <w:spacing w:val="8"/>
          <w:sz w:val="35"/>
          <w:szCs w:val="35"/>
          <w:lang w:val="en-US" w:eastAsia="zh-CN"/>
        </w:rPr>
        <w:t>验厂</w:t>
      </w:r>
      <w:r>
        <w:rPr>
          <w:rFonts w:ascii="微软雅黑" w:hAnsi="微软雅黑" w:eastAsia="微软雅黑" w:cs="微软雅黑"/>
          <w:spacing w:val="8"/>
          <w:sz w:val="35"/>
          <w:szCs w:val="35"/>
        </w:rPr>
        <w:t>须知</w:t>
      </w:r>
    </w:p>
    <w:p w14:paraId="39595326">
      <w:pPr>
        <w:pStyle w:val="2"/>
        <w:spacing w:before="121" w:line="219" w:lineRule="auto"/>
      </w:pPr>
      <w:r>
        <w:rPr>
          <w:spacing w:val="-2"/>
        </w:rPr>
        <w:t>供应商朋友：</w:t>
      </w:r>
    </w:p>
    <w:p w14:paraId="53E0F848">
      <w:pPr>
        <w:pStyle w:val="2"/>
        <w:spacing w:before="184" w:line="219" w:lineRule="auto"/>
        <w:ind w:left="483"/>
      </w:pPr>
      <w:r>
        <w:rPr>
          <w:spacing w:val="-1"/>
        </w:rPr>
        <w:t>为确保审核顺利进行，请您认真阅读以下内容，并按照要求予以配合。</w:t>
      </w:r>
    </w:p>
    <w:p w14:paraId="32AA327E">
      <w:pPr>
        <w:pStyle w:val="2"/>
        <w:spacing w:before="182" w:line="220" w:lineRule="auto"/>
        <w:ind w:left="18"/>
        <w:outlineLvl w:val="1"/>
      </w:pPr>
      <w:r>
        <w:rPr>
          <w:b/>
          <w:bCs/>
          <w:spacing w:val="-5"/>
        </w:rPr>
        <w:t>1.工厂的准备工作</w:t>
      </w:r>
    </w:p>
    <w:p w14:paraId="7257FCC4">
      <w:pPr>
        <w:pStyle w:val="2"/>
        <w:spacing w:before="181" w:line="347" w:lineRule="auto"/>
        <w:ind w:firstLine="359"/>
      </w:pPr>
      <w:r>
        <w:rPr>
          <w:spacing w:val="-1"/>
        </w:rPr>
        <w:t>对于初次审核，工厂应充分考虑满足本须知要求所需完成工作量的情况下，确定一个对于</w:t>
      </w:r>
      <w:r>
        <w:rPr>
          <w:spacing w:val="5"/>
        </w:rPr>
        <w:t xml:space="preserve"> </w:t>
      </w:r>
      <w:r>
        <w:rPr>
          <w:spacing w:val="-2"/>
        </w:rPr>
        <w:t>双方都合适的日期；</w:t>
      </w:r>
    </w:p>
    <w:p w14:paraId="1DDBDBCA">
      <w:pPr>
        <w:pStyle w:val="2"/>
        <w:spacing w:before="34" w:line="347" w:lineRule="auto"/>
        <w:ind w:left="2" w:firstLine="360"/>
      </w:pPr>
      <w:r>
        <w:rPr>
          <w:spacing w:val="-1"/>
        </w:rPr>
        <w:t>工厂应确保审核时生产计划包含计划合作的商品，并处于正常的生产状态，否则将会视为</w:t>
      </w:r>
      <w:r>
        <w:rPr>
          <w:spacing w:val="1"/>
        </w:rPr>
        <w:t xml:space="preserve"> </w:t>
      </w:r>
      <w:r>
        <w:rPr>
          <w:spacing w:val="-3"/>
        </w:rPr>
        <w:t>无效审核；</w:t>
      </w:r>
    </w:p>
    <w:p w14:paraId="2CC4955B">
      <w:pPr>
        <w:pStyle w:val="2"/>
        <w:spacing w:before="34" w:line="219" w:lineRule="auto"/>
        <w:ind w:left="363"/>
      </w:pPr>
      <w:r>
        <w:rPr>
          <w:spacing w:val="-1"/>
        </w:rPr>
        <w:t>工厂必须为审核做好准备，涉及部门和人员能够及时配合审核；</w:t>
      </w:r>
    </w:p>
    <w:p w14:paraId="44C10F7C">
      <w:pPr>
        <w:pStyle w:val="2"/>
        <w:spacing w:before="182" w:line="219" w:lineRule="auto"/>
        <w:ind w:left="359"/>
      </w:pPr>
      <w:r>
        <w:rPr>
          <w:color w:val="FF0000"/>
          <w:spacing w:val="-1"/>
        </w:rPr>
        <w:t>请提前准备好近期不少于</w:t>
      </w:r>
      <w:r>
        <w:rPr>
          <w:color w:val="FF0000"/>
          <w:spacing w:val="-46"/>
        </w:rPr>
        <w:t xml:space="preserve"> </w:t>
      </w:r>
      <w:r>
        <w:rPr>
          <w:color w:val="FF0000"/>
          <w:spacing w:val="-1"/>
        </w:rPr>
        <w:t>3</w:t>
      </w:r>
      <w:r>
        <w:rPr>
          <w:color w:val="FF0000"/>
          <w:spacing w:val="-45"/>
        </w:rPr>
        <w:t xml:space="preserve"> </w:t>
      </w:r>
      <w:r>
        <w:rPr>
          <w:color w:val="FF0000"/>
          <w:spacing w:val="-1"/>
        </w:rPr>
        <w:t>月的相关记录。（</w:t>
      </w:r>
      <w:r>
        <w:rPr>
          <w:color w:val="FF0000"/>
          <w:spacing w:val="-2"/>
        </w:rPr>
        <w:t>记录明细见附表一）</w:t>
      </w:r>
    </w:p>
    <w:p w14:paraId="0E618253">
      <w:pPr>
        <w:pStyle w:val="2"/>
        <w:spacing w:before="184" w:line="220" w:lineRule="auto"/>
        <w:ind w:left="44"/>
        <w:outlineLvl w:val="1"/>
      </w:pPr>
      <w:r>
        <w:rPr>
          <w:b/>
          <w:bCs/>
          <w:spacing w:val="-4"/>
        </w:rPr>
        <w:t>2.现场审核流程</w:t>
      </w:r>
    </w:p>
    <w:p w14:paraId="0750A8D9">
      <w:pPr>
        <w:pStyle w:val="2"/>
        <w:spacing w:before="182" w:line="219" w:lineRule="auto"/>
        <w:ind w:left="103"/>
      </w:pPr>
      <w:r>
        <w:rPr>
          <w:spacing w:val="-1"/>
        </w:rPr>
        <w:t>现场审核包括以下几个阶段：</w:t>
      </w:r>
    </w:p>
    <w:p w14:paraId="50A58BA8">
      <w:pPr>
        <w:pStyle w:val="2"/>
        <w:spacing w:before="206" w:line="371" w:lineRule="auto"/>
        <w:ind w:left="559" w:right="1280"/>
        <w:jc w:val="both"/>
      </w:pPr>
      <w:r>
        <w:rPr>
          <w:spacing w:val="-2"/>
        </w:rPr>
        <w:t>生产现场审核--------------------------产品生产的全流程及人员访谈；</w:t>
      </w:r>
      <w:r>
        <w:rPr>
          <w:spacing w:val="18"/>
        </w:rPr>
        <w:t xml:space="preserve"> </w:t>
      </w:r>
      <w:r>
        <w:rPr>
          <w:spacing w:val="-1"/>
        </w:rPr>
        <w:t>文件审核----------------------</w:t>
      </w:r>
      <w:r>
        <w:rPr>
          <w:spacing w:val="-2"/>
        </w:rPr>
        <w:t>------------核查工厂相关文件和记录；</w:t>
      </w:r>
      <w:r>
        <w:t xml:space="preserve"> </w:t>
      </w:r>
      <w:r>
        <w:rPr>
          <w:spacing w:val="-2"/>
        </w:rPr>
        <w:t>现场的复查（必要时）--------结合文件审核存在的问题对现场再次验证；</w:t>
      </w:r>
    </w:p>
    <w:p w14:paraId="1F1AEF7B">
      <w:pPr>
        <w:pStyle w:val="2"/>
        <w:spacing w:before="33" w:line="219" w:lineRule="auto"/>
        <w:ind w:left="5"/>
        <w:outlineLvl w:val="1"/>
      </w:pPr>
      <w:r>
        <w:rPr>
          <w:b/>
          <w:bCs/>
          <w:spacing w:val="-4"/>
        </w:rPr>
        <w:t>3.不符合项及纠正</w:t>
      </w:r>
    </w:p>
    <w:p w14:paraId="6C23DC30">
      <w:pPr>
        <w:pStyle w:val="2"/>
        <w:spacing w:before="183" w:line="219" w:lineRule="auto"/>
        <w:ind w:left="364"/>
      </w:pPr>
      <w:r>
        <w:rPr>
          <w:spacing w:val="1"/>
        </w:rPr>
        <w:t>不符合项分为：基础项、关键项和否决项（详见附表二）;</w:t>
      </w:r>
    </w:p>
    <w:p w14:paraId="2197061A">
      <w:pPr>
        <w:pStyle w:val="2"/>
        <w:spacing w:before="184" w:line="219" w:lineRule="auto"/>
        <w:ind w:left="366"/>
      </w:pPr>
      <w:r>
        <w:rPr>
          <w:spacing w:val="-1"/>
        </w:rPr>
        <w:t>纠正期限：一个月内完成全部整改；</w:t>
      </w:r>
    </w:p>
    <w:p w14:paraId="00DB67DC">
      <w:pPr>
        <w:pStyle w:val="2"/>
        <w:spacing w:before="183" w:line="219" w:lineRule="auto"/>
        <w:outlineLvl w:val="1"/>
      </w:pPr>
      <w:r>
        <w:rPr>
          <w:b/>
          <w:bCs/>
          <w:spacing w:val="-3"/>
        </w:rPr>
        <w:t>4.审核结果及准入条件</w:t>
      </w:r>
    </w:p>
    <w:p w14:paraId="7C18AEC4">
      <w:pPr>
        <w:pStyle w:val="2"/>
        <w:spacing w:before="184" w:line="346" w:lineRule="auto"/>
        <w:ind w:right="95" w:firstLine="373"/>
      </w:pPr>
      <w:r>
        <w:rPr>
          <w:spacing w:val="-1"/>
        </w:rPr>
        <w:t>审核结束后3个工作日内</w:t>
      </w:r>
      <w:r>
        <w:rPr>
          <w:rFonts w:hint="eastAsia"/>
          <w:spacing w:val="-1"/>
          <w:lang w:val="en-US" w:eastAsia="zh-CN"/>
        </w:rPr>
        <w:t>第三方机构会把审核报告发给</w:t>
      </w:r>
      <w:r>
        <w:t>给商行采购，并由其将审核得分、等级及《不符合项</w:t>
      </w:r>
      <w:r>
        <w:rPr>
          <w:spacing w:val="-1"/>
        </w:rPr>
        <w:t>纠偏措施》转发工厂；</w:t>
      </w:r>
    </w:p>
    <w:p w14:paraId="5E9C38CD">
      <w:pPr>
        <w:pStyle w:val="2"/>
        <w:spacing w:before="36" w:line="219" w:lineRule="auto"/>
        <w:ind w:left="373"/>
      </w:pPr>
      <w:r>
        <w:rPr>
          <w:spacing w:val="-3"/>
        </w:rPr>
        <w:t>审核得分及准入条件：</w:t>
      </w:r>
    </w:p>
    <w:p w14:paraId="4CCC544C">
      <w:pPr>
        <w:pStyle w:val="2"/>
        <w:spacing w:before="174"/>
        <w:ind w:left="431"/>
      </w:pPr>
      <w:r>
        <w:rPr>
          <w:rFonts w:ascii="Wingdings" w:hAnsi="Wingdings" w:eastAsia="Wingdings" w:cs="Wingdings"/>
          <w:spacing w:val="-2"/>
        </w:rPr>
        <w:t>u</w:t>
      </w:r>
      <w:r>
        <w:rPr>
          <w:rFonts w:ascii="Wingdings" w:hAnsi="Wingdings" w:eastAsia="Wingdings" w:cs="Wingdings"/>
          <w:spacing w:val="-32"/>
        </w:rPr>
        <w:t xml:space="preserve"> </w:t>
      </w:r>
      <w:r>
        <w:rPr>
          <w:spacing w:val="-2"/>
        </w:rPr>
        <w:t>现场审核评分≥</w:t>
      </w:r>
      <w:r>
        <w:rPr>
          <w:rFonts w:hint="eastAsia"/>
          <w:spacing w:val="-2"/>
          <w:lang w:val="en-US" w:eastAsia="zh-CN"/>
        </w:rPr>
        <w:t>7</w:t>
      </w:r>
      <w:r>
        <w:rPr>
          <w:spacing w:val="-2"/>
        </w:rPr>
        <w:t>0 分，现场审核通过，准入；</w:t>
      </w:r>
    </w:p>
    <w:p w14:paraId="73199692">
      <w:pPr>
        <w:pStyle w:val="2"/>
        <w:spacing w:before="156"/>
        <w:ind w:left="431"/>
      </w:pPr>
      <w:r>
        <w:rPr>
          <w:rFonts w:ascii="Wingdings" w:hAnsi="Wingdings" w:eastAsia="Wingdings" w:cs="Wingdings"/>
          <w:spacing w:val="-2"/>
        </w:rPr>
        <w:t>u</w:t>
      </w:r>
      <w:r>
        <w:rPr>
          <w:rFonts w:ascii="Wingdings" w:hAnsi="Wingdings" w:eastAsia="Wingdings" w:cs="Wingdings"/>
          <w:spacing w:val="-30"/>
        </w:rPr>
        <w:t xml:space="preserve"> </w:t>
      </w:r>
      <w:r>
        <w:rPr>
          <w:spacing w:val="-2"/>
        </w:rPr>
        <w:t>现场审核评分＜</w:t>
      </w:r>
      <w:r>
        <w:rPr>
          <w:rFonts w:hint="eastAsia"/>
          <w:spacing w:val="-2"/>
          <w:lang w:val="en-US" w:eastAsia="zh-CN"/>
        </w:rPr>
        <w:t>7</w:t>
      </w:r>
      <w:r>
        <w:rPr>
          <w:spacing w:val="-2"/>
        </w:rPr>
        <w:t>0 分，审核不通过，不予合作；</w:t>
      </w:r>
    </w:p>
    <w:p w14:paraId="71630ECB">
      <w:pPr>
        <w:pStyle w:val="2"/>
        <w:spacing w:before="165" w:line="351" w:lineRule="auto"/>
        <w:ind w:left="1" w:firstLine="3"/>
        <w:jc w:val="both"/>
      </w:pPr>
      <w:r>
        <w:rPr>
          <w:b/>
          <w:bCs/>
          <w:spacing w:val="-3"/>
        </w:rPr>
        <w:t>5.注意：若审核过程中出现(不限于）否决项，</w:t>
      </w:r>
      <w:r>
        <w:rPr>
          <w:b/>
          <w:bCs/>
          <w:spacing w:val="-4"/>
        </w:rPr>
        <w:t>无论审核得分多少，审核结论为不予合作（不</w:t>
      </w:r>
      <w:r>
        <w:t xml:space="preserve"> </w:t>
      </w:r>
      <w:r>
        <w:rPr>
          <w:b/>
          <w:bCs/>
          <w:spacing w:val="-2"/>
        </w:rPr>
        <w:t>合格</w:t>
      </w:r>
      <w:r>
        <w:rPr>
          <w:b/>
          <w:bCs/>
          <w:spacing w:val="3"/>
        </w:rPr>
        <w:t>），</w:t>
      </w:r>
      <w:r>
        <w:rPr>
          <w:b/>
          <w:bCs/>
          <w:spacing w:val="-2"/>
        </w:rPr>
        <w:t>评审不合格工厂一个月内不接受二次评审（按流程向公司进行申请，获批</w:t>
      </w:r>
      <w:r>
        <w:rPr>
          <w:b/>
          <w:bCs/>
          <w:spacing w:val="-3"/>
        </w:rPr>
        <w:t>同意的情</w:t>
      </w:r>
      <w:r>
        <w:t xml:space="preserve">  </w:t>
      </w:r>
      <w:r>
        <w:rPr>
          <w:b/>
          <w:bCs/>
          <w:spacing w:val="-5"/>
        </w:rPr>
        <w:t>况除外）。</w:t>
      </w:r>
    </w:p>
    <w:p w14:paraId="1AFC3D1C">
      <w:pPr>
        <w:pStyle w:val="2"/>
        <w:spacing w:before="35" w:line="221" w:lineRule="auto"/>
        <w:ind w:left="2"/>
        <w:outlineLvl w:val="1"/>
      </w:pPr>
      <w:r>
        <w:rPr>
          <w:b/>
          <w:bCs/>
          <w:spacing w:val="-4"/>
        </w:rPr>
        <w:t>6.其它要求</w:t>
      </w:r>
    </w:p>
    <w:p w14:paraId="722317D8">
      <w:pPr>
        <w:pStyle w:val="2"/>
        <w:spacing w:before="180" w:line="347" w:lineRule="auto"/>
        <w:ind w:left="2" w:right="2" w:firstLine="361"/>
      </w:pPr>
      <w:r>
        <w:rPr>
          <w:b/>
          <w:bCs/>
          <w:color w:val="FF0000"/>
          <w:spacing w:val="-3"/>
        </w:rPr>
        <w:t>不接受任何名义的礼品（包括不限于特产、礼金等</w:t>
      </w:r>
      <w:r>
        <w:rPr>
          <w:b/>
          <w:bCs/>
          <w:color w:val="FF0000"/>
          <w:spacing w:val="-8"/>
        </w:rPr>
        <w:t>），</w:t>
      </w:r>
      <w:r>
        <w:rPr>
          <w:b/>
          <w:bCs/>
          <w:color w:val="FF0000"/>
          <w:spacing w:val="-3"/>
        </w:rPr>
        <w:t>不参</w:t>
      </w:r>
      <w:r>
        <w:rPr>
          <w:b/>
          <w:bCs/>
          <w:color w:val="FF0000"/>
          <w:spacing w:val="-4"/>
        </w:rPr>
        <w:t>与休闲娱乐、旅游和名胜古迹</w:t>
      </w:r>
      <w:r>
        <w:rPr>
          <w:color w:val="FF0000"/>
          <w:spacing w:val="1"/>
        </w:rPr>
        <w:t xml:space="preserve"> </w:t>
      </w:r>
      <w:r>
        <w:rPr>
          <w:b/>
          <w:bCs/>
          <w:color w:val="FF0000"/>
          <w:spacing w:val="-4"/>
        </w:rPr>
        <w:t>参观等安排。</w:t>
      </w:r>
    </w:p>
    <w:p w14:paraId="4ADA43A0">
      <w:pPr>
        <w:spacing w:line="347" w:lineRule="auto"/>
        <w:sectPr>
          <w:pgSz w:w="11906" w:h="16839"/>
          <w:pgMar w:top="1322" w:right="1077" w:bottom="0" w:left="1141" w:header="0" w:footer="0" w:gutter="0"/>
          <w:cols w:space="720" w:num="1"/>
        </w:sectPr>
      </w:pPr>
    </w:p>
    <w:p w14:paraId="519DE635">
      <w:pPr>
        <w:pStyle w:val="2"/>
        <w:spacing w:before="48" w:line="347" w:lineRule="auto"/>
        <w:ind w:left="6" w:firstLine="361"/>
      </w:pPr>
      <w:r>
        <w:rPr>
          <w:b/>
          <w:bCs/>
          <w:color w:val="FF0000"/>
          <w:spacing w:val="-3"/>
        </w:rPr>
        <w:t>注意：若违反以上告知，一经查实，本次审核失效，</w:t>
      </w:r>
      <w:r>
        <w:rPr>
          <w:b/>
          <w:bCs/>
          <w:color w:val="FF0000"/>
          <w:spacing w:val="-4"/>
        </w:rPr>
        <w:t>并按照公司相关制度对当事人和供方</w:t>
      </w:r>
      <w:r>
        <w:rPr>
          <w:color w:val="FF0000"/>
        </w:rPr>
        <w:t xml:space="preserve"> </w:t>
      </w:r>
      <w:r>
        <w:rPr>
          <w:b/>
          <w:bCs/>
          <w:color w:val="FF0000"/>
          <w:spacing w:val="-4"/>
        </w:rPr>
        <w:t>进行处置。</w:t>
      </w:r>
    </w:p>
    <w:p w14:paraId="4DACC261">
      <w:pPr>
        <w:pStyle w:val="2"/>
        <w:spacing w:before="33" w:line="219" w:lineRule="auto"/>
        <w:ind w:left="26"/>
      </w:pPr>
      <w:r>
        <w:rPr>
          <w:spacing w:val="-3"/>
        </w:rPr>
        <w:t>附表一：《资质、文件、记录》</w:t>
      </w:r>
    </w:p>
    <w:p w14:paraId="617B094E">
      <w:pPr>
        <w:spacing w:line="68" w:lineRule="exact"/>
      </w:pPr>
    </w:p>
    <w:tbl>
      <w:tblPr>
        <w:tblStyle w:val="5"/>
        <w:tblW w:w="968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0"/>
        <w:gridCol w:w="7989"/>
      </w:tblGrid>
      <w:tr w14:paraId="0AA645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700" w:type="dxa"/>
            <w:vAlign w:val="top"/>
          </w:tcPr>
          <w:p w14:paraId="671FBBA9">
            <w:pPr>
              <w:pStyle w:val="6"/>
              <w:spacing w:before="70" w:line="221" w:lineRule="auto"/>
              <w:ind w:left="674"/>
            </w:pPr>
            <w:r>
              <w:rPr>
                <w:spacing w:val="-4"/>
              </w:rPr>
              <w:t>序号</w:t>
            </w:r>
          </w:p>
        </w:tc>
        <w:tc>
          <w:tcPr>
            <w:tcW w:w="7989" w:type="dxa"/>
            <w:vAlign w:val="top"/>
          </w:tcPr>
          <w:p w14:paraId="15A20645">
            <w:pPr>
              <w:pStyle w:val="6"/>
              <w:spacing w:before="70" w:line="220" w:lineRule="auto"/>
              <w:ind w:left="3465"/>
            </w:pPr>
            <w:r>
              <w:rPr>
                <w:spacing w:val="-3"/>
              </w:rPr>
              <w:t>需准备的资料</w:t>
            </w:r>
          </w:p>
        </w:tc>
      </w:tr>
      <w:tr w14:paraId="3BEB75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1700" w:type="dxa"/>
            <w:vAlign w:val="top"/>
          </w:tcPr>
          <w:p w14:paraId="629CEE25">
            <w:pPr>
              <w:pStyle w:val="6"/>
              <w:spacing w:before="67" w:line="219" w:lineRule="auto"/>
              <w:ind w:left="116"/>
            </w:pPr>
            <w:r>
              <w:rPr>
                <w:spacing w:val="-2"/>
              </w:rPr>
              <w:t>流程图、布局图</w:t>
            </w:r>
          </w:p>
        </w:tc>
        <w:tc>
          <w:tcPr>
            <w:tcW w:w="7989" w:type="dxa"/>
            <w:vAlign w:val="top"/>
          </w:tcPr>
          <w:p w14:paraId="6DCB9D47">
            <w:pPr>
              <w:pStyle w:val="6"/>
              <w:spacing w:before="66" w:line="307" w:lineRule="auto"/>
              <w:ind w:left="112" w:right="3427" w:firstLine="11"/>
            </w:pPr>
            <w:r>
              <w:rPr>
                <w:spacing w:val="-1"/>
              </w:rPr>
              <w:t>1.合作单品建议工艺流程图（含各个工序的关键参数</w:t>
            </w:r>
            <w:r>
              <w:rPr>
                <w:spacing w:val="-23"/>
              </w:rPr>
              <w:t>）；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2.生产工艺流程图；</w:t>
            </w:r>
          </w:p>
          <w:p w14:paraId="17B55AF8">
            <w:pPr>
              <w:pStyle w:val="6"/>
              <w:spacing w:before="25" w:line="219" w:lineRule="auto"/>
              <w:ind w:left="113"/>
            </w:pPr>
            <w:r>
              <w:rPr>
                <w:spacing w:val="-1"/>
              </w:rPr>
              <w:t>3.工厂平面图、车间功能区布局图（涵盖合作单品生产车间布局图</w:t>
            </w:r>
            <w:r>
              <w:rPr>
                <w:spacing w:val="9"/>
              </w:rPr>
              <w:t>）；</w:t>
            </w:r>
          </w:p>
        </w:tc>
      </w:tr>
      <w:tr w14:paraId="56ABEC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6" w:hRule="atLeast"/>
        </w:trPr>
        <w:tc>
          <w:tcPr>
            <w:tcW w:w="1700" w:type="dxa"/>
            <w:vAlign w:val="top"/>
          </w:tcPr>
          <w:p w14:paraId="33DAAD14">
            <w:pPr>
              <w:spacing w:line="259" w:lineRule="auto"/>
              <w:rPr>
                <w:rFonts w:ascii="Arial"/>
                <w:sz w:val="21"/>
              </w:rPr>
            </w:pPr>
          </w:p>
          <w:p w14:paraId="7B45B099">
            <w:pPr>
              <w:spacing w:line="259" w:lineRule="auto"/>
              <w:rPr>
                <w:rFonts w:ascii="Arial"/>
                <w:sz w:val="21"/>
              </w:rPr>
            </w:pPr>
          </w:p>
          <w:p w14:paraId="004B5F34">
            <w:pPr>
              <w:spacing w:line="260" w:lineRule="auto"/>
              <w:rPr>
                <w:rFonts w:ascii="Arial"/>
                <w:sz w:val="21"/>
              </w:rPr>
            </w:pPr>
          </w:p>
          <w:p w14:paraId="3E325332">
            <w:pPr>
              <w:spacing w:line="260" w:lineRule="auto"/>
              <w:rPr>
                <w:rFonts w:ascii="Arial"/>
                <w:sz w:val="21"/>
              </w:rPr>
            </w:pPr>
          </w:p>
          <w:p w14:paraId="4000E412">
            <w:pPr>
              <w:spacing w:line="260" w:lineRule="auto"/>
              <w:rPr>
                <w:rFonts w:ascii="Arial"/>
                <w:sz w:val="21"/>
              </w:rPr>
            </w:pPr>
          </w:p>
          <w:p w14:paraId="3071B325">
            <w:pPr>
              <w:spacing w:line="260" w:lineRule="auto"/>
              <w:rPr>
                <w:rFonts w:ascii="Arial"/>
                <w:sz w:val="21"/>
              </w:rPr>
            </w:pPr>
          </w:p>
          <w:p w14:paraId="480DDCD0">
            <w:pPr>
              <w:pStyle w:val="6"/>
              <w:spacing w:before="59" w:line="219" w:lineRule="auto"/>
              <w:ind w:left="676"/>
            </w:pPr>
            <w:r>
              <w:rPr>
                <w:spacing w:val="-5"/>
              </w:rPr>
              <w:t>文件</w:t>
            </w:r>
          </w:p>
        </w:tc>
        <w:tc>
          <w:tcPr>
            <w:tcW w:w="7989" w:type="dxa"/>
            <w:vAlign w:val="top"/>
          </w:tcPr>
          <w:p w14:paraId="33A9C5FE">
            <w:pPr>
              <w:pStyle w:val="6"/>
              <w:spacing w:before="67" w:line="306" w:lineRule="auto"/>
              <w:ind w:left="112" w:right="3967" w:firstLine="11"/>
            </w:pPr>
            <w:r>
              <w:rPr>
                <w:spacing w:val="-1"/>
              </w:rPr>
              <w:t>1.资质：营业执照、生产许可证（经营许可证</w:t>
            </w:r>
            <w:r>
              <w:rPr>
                <w:spacing w:val="-24"/>
              </w:rPr>
              <w:t>）；</w:t>
            </w:r>
            <w:r>
              <w:t xml:space="preserve"> </w:t>
            </w:r>
            <w:r>
              <w:rPr>
                <w:spacing w:val="-1"/>
              </w:rPr>
              <w:t>2.体系证书：ISO 9001质量体系证书；</w:t>
            </w:r>
          </w:p>
          <w:p w14:paraId="436E6B29">
            <w:pPr>
              <w:pStyle w:val="6"/>
              <w:spacing w:before="26" w:line="307" w:lineRule="auto"/>
              <w:ind w:left="109" w:right="3967" w:firstLine="4"/>
            </w:pPr>
            <w:r>
              <w:rPr>
                <w:spacing w:val="-3"/>
              </w:rPr>
              <w:t>3.最新有效的统筹文件：组织架构图及岗位职责；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4.质量手册、程序文件；</w:t>
            </w:r>
          </w:p>
          <w:p w14:paraId="5AD04F74">
            <w:pPr>
              <w:pStyle w:val="6"/>
              <w:spacing w:before="26" w:line="219" w:lineRule="auto"/>
              <w:ind w:left="113"/>
            </w:pPr>
            <w:r>
              <w:rPr>
                <w:spacing w:val="-2"/>
              </w:rPr>
              <w:t>5.统筹活动：</w:t>
            </w:r>
          </w:p>
          <w:p w14:paraId="1BC86CED">
            <w:pPr>
              <w:pStyle w:val="6"/>
              <w:spacing w:before="98" w:line="269" w:lineRule="auto"/>
              <w:ind w:left="112" w:right="107" w:hanging="3"/>
            </w:pPr>
            <w:r>
              <w:rPr>
                <w:spacing w:val="-1"/>
              </w:rPr>
              <w:t>①近2年的内审：质量体系内审计划、质量体系内审记</w:t>
            </w:r>
            <w:r>
              <w:rPr>
                <w:spacing w:val="-2"/>
              </w:rPr>
              <w:t>录、内审员证书、检查表、内审报告、不符合</w:t>
            </w:r>
            <w:r>
              <w:t xml:space="preserve"> </w:t>
            </w:r>
            <w:r>
              <w:rPr>
                <w:spacing w:val="-3"/>
              </w:rPr>
              <w:t>项报告；</w:t>
            </w:r>
          </w:p>
          <w:p w14:paraId="7C05EC20">
            <w:pPr>
              <w:pStyle w:val="6"/>
              <w:spacing w:before="99" w:line="269" w:lineRule="auto"/>
              <w:ind w:left="110" w:right="65" w:hanging="2"/>
            </w:pPr>
            <w:r>
              <w:rPr>
                <w:spacing w:val="-4"/>
              </w:rPr>
              <w:t>②近2年的管理评审：质量体系管理评审计划、管理</w:t>
            </w:r>
            <w:r>
              <w:rPr>
                <w:spacing w:val="-5"/>
              </w:rPr>
              <w:t>评审会议记录、管理评审报告、决议事项的跟进；</w:t>
            </w:r>
            <w:r>
              <w:t xml:space="preserve"> </w:t>
            </w:r>
            <w:r>
              <w:rPr>
                <w:spacing w:val="-1"/>
              </w:rPr>
              <w:t>6.近2年的模拟召回：召回计划、召回报告、召回追溯记录</w:t>
            </w:r>
          </w:p>
          <w:p w14:paraId="74162A81">
            <w:pPr>
              <w:pStyle w:val="6"/>
              <w:spacing w:before="99" w:line="218" w:lineRule="auto"/>
              <w:ind w:left="114"/>
            </w:pPr>
            <w:r>
              <w:rPr>
                <w:spacing w:val="-1"/>
              </w:rPr>
              <w:t>7.近2年的模拟追溯：模拟演练计划、报告、追溯过程记录；</w:t>
            </w:r>
          </w:p>
          <w:p w14:paraId="09B7386D">
            <w:pPr>
              <w:pStyle w:val="6"/>
              <w:spacing w:before="99" w:line="219" w:lineRule="auto"/>
              <w:ind w:left="110"/>
            </w:pPr>
            <w:r>
              <w:t>8.原辅料检验规程、制程检验规程、成品检验规程、化学品管控规程、</w:t>
            </w:r>
            <w:r>
              <w:rPr>
                <w:spacing w:val="-1"/>
              </w:rPr>
              <w:t>生产作业指导书等；</w:t>
            </w:r>
          </w:p>
        </w:tc>
      </w:tr>
      <w:tr w14:paraId="3CB786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00" w:type="dxa"/>
            <w:vAlign w:val="top"/>
          </w:tcPr>
          <w:p w14:paraId="227A1B8D">
            <w:pPr>
              <w:spacing w:line="474" w:lineRule="auto"/>
              <w:rPr>
                <w:rFonts w:ascii="Arial"/>
                <w:sz w:val="21"/>
              </w:rPr>
            </w:pPr>
          </w:p>
          <w:p w14:paraId="760F88FD">
            <w:pPr>
              <w:pStyle w:val="6"/>
              <w:spacing w:before="58" w:line="219" w:lineRule="auto"/>
              <w:ind w:left="496"/>
            </w:pPr>
            <w:r>
              <w:rPr>
                <w:spacing w:val="-3"/>
              </w:rPr>
              <w:t>人员模块</w:t>
            </w:r>
          </w:p>
        </w:tc>
        <w:tc>
          <w:tcPr>
            <w:tcW w:w="7989" w:type="dxa"/>
            <w:vAlign w:val="top"/>
          </w:tcPr>
          <w:p w14:paraId="18C92044">
            <w:pPr>
              <w:pStyle w:val="6"/>
              <w:spacing w:before="67" w:line="219" w:lineRule="auto"/>
              <w:ind w:left="123"/>
            </w:pPr>
            <w:r>
              <w:rPr>
                <w:spacing w:val="-1"/>
              </w:rPr>
              <w:t>1.员工：花名册（所有人员，含临时工）和健康证台账及健康证；</w:t>
            </w:r>
          </w:p>
          <w:p w14:paraId="6B1B711F">
            <w:pPr>
              <w:pStyle w:val="6"/>
              <w:spacing w:before="98" w:line="219" w:lineRule="auto"/>
              <w:ind w:left="112"/>
            </w:pPr>
            <w:r>
              <w:t>2.特殊人员资质：锅炉工、电工、焊工、叉车工、虫害操作</w:t>
            </w:r>
            <w:r>
              <w:rPr>
                <w:spacing w:val="-1"/>
              </w:rPr>
              <w:t>员、微生物检验员资质；</w:t>
            </w:r>
          </w:p>
          <w:p w14:paraId="20FCA63A">
            <w:pPr>
              <w:pStyle w:val="6"/>
              <w:spacing w:before="99" w:line="282" w:lineRule="auto"/>
              <w:ind w:left="109" w:right="107" w:firstLine="4"/>
            </w:pPr>
            <w:r>
              <w:rPr>
                <w:spacing w:val="-1"/>
              </w:rPr>
              <w:t>3.培训：近2年的年度培训计划及对应的培训</w:t>
            </w:r>
            <w:r>
              <w:rPr>
                <w:spacing w:val="-2"/>
              </w:rPr>
              <w:t>记录（含培训效果确认记录）、入职培训记录（含效果</w:t>
            </w:r>
            <w:r>
              <w:t xml:space="preserve"> 记录）、岗前培训记录（含效果记录）、关键控制点岗位培训</w:t>
            </w:r>
            <w:r>
              <w:rPr>
                <w:spacing w:val="-1"/>
              </w:rPr>
              <w:t>记录（含效果记录</w:t>
            </w:r>
            <w:r>
              <w:t>）；</w:t>
            </w:r>
          </w:p>
        </w:tc>
      </w:tr>
      <w:tr w14:paraId="7C39B4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1700" w:type="dxa"/>
            <w:vAlign w:val="top"/>
          </w:tcPr>
          <w:p w14:paraId="3570C27E">
            <w:pPr>
              <w:spacing w:line="315" w:lineRule="auto"/>
              <w:rPr>
                <w:rFonts w:ascii="Arial"/>
                <w:sz w:val="21"/>
              </w:rPr>
            </w:pPr>
          </w:p>
          <w:p w14:paraId="76AE5890">
            <w:pPr>
              <w:spacing w:line="316" w:lineRule="auto"/>
              <w:rPr>
                <w:rFonts w:ascii="Arial"/>
                <w:sz w:val="21"/>
              </w:rPr>
            </w:pPr>
          </w:p>
          <w:p w14:paraId="436CE835">
            <w:pPr>
              <w:pStyle w:val="6"/>
              <w:spacing w:before="59" w:line="221" w:lineRule="auto"/>
              <w:ind w:left="677"/>
            </w:pPr>
            <w:r>
              <w:rPr>
                <w:spacing w:val="-5"/>
              </w:rPr>
              <w:t>设备</w:t>
            </w:r>
          </w:p>
        </w:tc>
        <w:tc>
          <w:tcPr>
            <w:tcW w:w="7989" w:type="dxa"/>
            <w:vAlign w:val="top"/>
          </w:tcPr>
          <w:p w14:paraId="55028AF2">
            <w:pPr>
              <w:pStyle w:val="6"/>
              <w:spacing w:before="70" w:line="219" w:lineRule="auto"/>
              <w:ind w:left="123"/>
            </w:pPr>
            <w:r>
              <w:rPr>
                <w:spacing w:val="-3"/>
              </w:rPr>
              <w:t>1.生产设备：设备台账、年度保养计划、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日常维修记录；</w:t>
            </w:r>
          </w:p>
          <w:p w14:paraId="4B1B1EE6">
            <w:pPr>
              <w:pStyle w:val="6"/>
              <w:spacing w:before="97" w:line="307" w:lineRule="auto"/>
              <w:ind w:left="113" w:right="1627" w:hanging="1"/>
            </w:pPr>
            <w:r>
              <w:rPr>
                <w:spacing w:val="-2"/>
              </w:rPr>
              <w:t>2.计量仪器：仪器清单、仪器校准计划、外校证书、内校记录、内校资质证书；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3.新设备：验收、安装、调试、验证、确认记录；</w:t>
            </w:r>
          </w:p>
          <w:p w14:paraId="20114BE5">
            <w:pPr>
              <w:pStyle w:val="6"/>
              <w:spacing w:before="25" w:line="281" w:lineRule="auto"/>
              <w:ind w:left="113" w:right="171" w:hanging="4"/>
            </w:pPr>
            <w:r>
              <w:rPr>
                <w:spacing w:val="-1"/>
              </w:rPr>
              <w:t>4.特殊设备：特种设备证书、紫外灯辐照强度、臭氧发生器的浓度验证，杀菌锅、烘干机、烤炉、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杀菌槽等设备的热分布证书、热渗透证书、杀菌效果确认记录等；</w:t>
            </w:r>
          </w:p>
        </w:tc>
      </w:tr>
      <w:tr w14:paraId="1B2C33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1700" w:type="dxa"/>
            <w:vAlign w:val="top"/>
          </w:tcPr>
          <w:p w14:paraId="47FE9BB2">
            <w:pPr>
              <w:spacing w:line="314" w:lineRule="auto"/>
              <w:rPr>
                <w:rFonts w:ascii="Arial"/>
                <w:sz w:val="21"/>
              </w:rPr>
            </w:pPr>
          </w:p>
          <w:p w14:paraId="7D8FF975">
            <w:pPr>
              <w:spacing w:line="314" w:lineRule="auto"/>
              <w:rPr>
                <w:rFonts w:ascii="Arial"/>
                <w:sz w:val="21"/>
              </w:rPr>
            </w:pPr>
          </w:p>
          <w:p w14:paraId="0673242B">
            <w:pPr>
              <w:spacing w:line="314" w:lineRule="auto"/>
              <w:rPr>
                <w:rFonts w:ascii="Arial"/>
                <w:sz w:val="21"/>
              </w:rPr>
            </w:pPr>
          </w:p>
          <w:p w14:paraId="7055FBDA">
            <w:pPr>
              <w:pStyle w:val="6"/>
              <w:spacing w:before="59" w:line="220" w:lineRule="auto"/>
              <w:ind w:left="675"/>
            </w:pPr>
            <w:r>
              <w:rPr>
                <w:spacing w:val="-4"/>
              </w:rPr>
              <w:t>物料</w:t>
            </w:r>
          </w:p>
        </w:tc>
        <w:tc>
          <w:tcPr>
            <w:tcW w:w="7989" w:type="dxa"/>
            <w:vAlign w:val="top"/>
          </w:tcPr>
          <w:p w14:paraId="6977E1D3">
            <w:pPr>
              <w:pStyle w:val="6"/>
              <w:spacing w:before="70" w:line="220" w:lineRule="auto"/>
              <w:ind w:left="123"/>
            </w:pPr>
            <w:r>
              <w:rPr>
                <w:spacing w:val="-4"/>
              </w:rPr>
              <w:t>1.原辅料：</w:t>
            </w:r>
          </w:p>
          <w:p w14:paraId="4A4FF3A4">
            <w:pPr>
              <w:pStyle w:val="6"/>
              <w:spacing w:before="97" w:line="217" w:lineRule="auto"/>
              <w:ind w:left="109"/>
            </w:pPr>
            <w:r>
              <w:t>①供应商管理制度、供应商台账、资质证照、新供应商引入评定、合格</w:t>
            </w:r>
            <w:r>
              <w:rPr>
                <w:spacing w:val="-1"/>
              </w:rPr>
              <w:t>供应商评审记录；</w:t>
            </w:r>
          </w:p>
          <w:p w14:paraId="08C29CA0">
            <w:pPr>
              <w:pStyle w:val="6"/>
              <w:spacing w:before="100" w:line="217" w:lineRule="auto"/>
              <w:ind w:left="108"/>
            </w:pPr>
            <w:r>
              <w:rPr>
                <w:spacing w:val="-1"/>
              </w:rPr>
              <w:t>②第三方报告、出厂报告、验收记录等；</w:t>
            </w:r>
          </w:p>
          <w:p w14:paraId="62C95C49">
            <w:pPr>
              <w:pStyle w:val="6"/>
              <w:spacing w:before="100" w:line="217" w:lineRule="auto"/>
              <w:ind w:left="108"/>
            </w:pPr>
            <w:r>
              <w:rPr>
                <w:spacing w:val="-1"/>
              </w:rPr>
              <w:t>③原辅料存储环境要求；</w:t>
            </w:r>
          </w:p>
          <w:p w14:paraId="020D0782">
            <w:pPr>
              <w:pStyle w:val="6"/>
              <w:spacing w:before="100" w:line="217" w:lineRule="auto"/>
              <w:ind w:left="108"/>
            </w:pPr>
            <w:r>
              <w:t>④原辅料不合格报告及相关纠正措施记录（含供应</w:t>
            </w:r>
            <w:r>
              <w:rPr>
                <w:spacing w:val="-1"/>
              </w:rPr>
              <w:t>商纠正措施报告</w:t>
            </w:r>
            <w:r>
              <w:t>）；</w:t>
            </w:r>
          </w:p>
          <w:p w14:paraId="7B8B7A6F">
            <w:pPr>
              <w:pStyle w:val="6"/>
              <w:spacing w:before="100" w:line="281" w:lineRule="auto"/>
              <w:ind w:left="110" w:right="80" w:firstLine="1"/>
            </w:pPr>
            <w:r>
              <w:rPr>
                <w:spacing w:val="-1"/>
              </w:rPr>
              <w:t>2.化学品：化学品（含润滑油、机油）清单、MSDS/鉴定报告、存放规范、出入库记录、出库记录、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使用记录等；</w:t>
            </w:r>
          </w:p>
        </w:tc>
      </w:tr>
      <w:tr w14:paraId="6A3738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700" w:type="dxa"/>
            <w:vAlign w:val="top"/>
          </w:tcPr>
          <w:p w14:paraId="213C5EC1">
            <w:pPr>
              <w:pStyle w:val="6"/>
              <w:spacing w:before="71" w:line="221" w:lineRule="auto"/>
              <w:ind w:left="675"/>
            </w:pPr>
            <w:r>
              <w:rPr>
                <w:spacing w:val="-4"/>
              </w:rPr>
              <w:t>法规</w:t>
            </w:r>
          </w:p>
        </w:tc>
        <w:tc>
          <w:tcPr>
            <w:tcW w:w="7989" w:type="dxa"/>
            <w:vAlign w:val="top"/>
          </w:tcPr>
          <w:p w14:paraId="19BD482F">
            <w:pPr>
              <w:pStyle w:val="6"/>
              <w:spacing w:before="71" w:line="219" w:lineRule="auto"/>
              <w:ind w:left="110"/>
            </w:pPr>
            <w:r>
              <w:rPr>
                <w:spacing w:val="-2"/>
              </w:rPr>
              <w:t>法律法规清单</w:t>
            </w:r>
          </w:p>
        </w:tc>
      </w:tr>
      <w:tr w14:paraId="5603E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1700" w:type="dxa"/>
            <w:vAlign w:val="top"/>
          </w:tcPr>
          <w:p w14:paraId="1F651298">
            <w:pPr>
              <w:spacing w:line="316" w:lineRule="auto"/>
              <w:rPr>
                <w:rFonts w:ascii="Arial"/>
                <w:sz w:val="21"/>
              </w:rPr>
            </w:pPr>
          </w:p>
          <w:p w14:paraId="4BB6D348">
            <w:pPr>
              <w:spacing w:line="316" w:lineRule="auto"/>
              <w:rPr>
                <w:rFonts w:ascii="Arial"/>
                <w:sz w:val="21"/>
              </w:rPr>
            </w:pPr>
          </w:p>
          <w:p w14:paraId="6B452269">
            <w:pPr>
              <w:pStyle w:val="6"/>
              <w:spacing w:before="58" w:line="307" w:lineRule="auto"/>
              <w:ind w:left="315" w:right="127" w:hanging="180"/>
            </w:pPr>
            <w:r>
              <w:rPr>
                <w:spacing w:val="-1"/>
              </w:rPr>
              <w:t>环境测试（仅限有</w:t>
            </w:r>
            <w:r>
              <w:t xml:space="preserve"> </w:t>
            </w:r>
            <w:r>
              <w:rPr>
                <w:spacing w:val="-2"/>
              </w:rPr>
              <w:t>要求的产品）</w:t>
            </w:r>
          </w:p>
        </w:tc>
        <w:tc>
          <w:tcPr>
            <w:tcW w:w="7989" w:type="dxa"/>
            <w:vAlign w:val="top"/>
          </w:tcPr>
          <w:p w14:paraId="1F22A211">
            <w:pPr>
              <w:pStyle w:val="6"/>
              <w:spacing w:before="70" w:line="306" w:lineRule="auto"/>
              <w:ind w:left="110" w:right="140" w:firstLine="12"/>
            </w:pPr>
            <w:r>
              <w:t>1.人员（含手部/工艺/工鞋等）、工器具、食品</w:t>
            </w:r>
            <w:r>
              <w:rPr>
                <w:spacing w:val="-1"/>
              </w:rPr>
              <w:t>接触面、环境的卫生管控要求、计划及清洗消毒记</w:t>
            </w:r>
            <w:r>
              <w:t xml:space="preserve"> </w:t>
            </w:r>
            <w:r>
              <w:rPr>
                <w:spacing w:val="-1"/>
              </w:rPr>
              <w:t>录，卫生检查/确认记录、净化车间外检报告；</w:t>
            </w:r>
          </w:p>
          <w:p w14:paraId="08485050">
            <w:pPr>
              <w:pStyle w:val="6"/>
              <w:spacing w:before="26" w:line="307" w:lineRule="auto"/>
              <w:ind w:left="125" w:right="140" w:hanging="13"/>
            </w:pPr>
            <w:r>
              <w:t>2.压缩空气管控要求及确认记录，各个车间/仓库存放场所温湿度管控要求</w:t>
            </w:r>
            <w:r>
              <w:rPr>
                <w:spacing w:val="-1"/>
              </w:rPr>
              <w:t>及监控记录，厂区/车间</w:t>
            </w:r>
            <w:r>
              <w:t xml:space="preserve"> </w:t>
            </w:r>
            <w:r>
              <w:rPr>
                <w:spacing w:val="-1"/>
              </w:rPr>
              <w:t>出入管理规程及记录；异物控制规程、清单及检查记录。</w:t>
            </w:r>
          </w:p>
          <w:p w14:paraId="7DEB1E7D">
            <w:pPr>
              <w:pStyle w:val="6"/>
              <w:spacing w:before="24" w:line="281" w:lineRule="auto"/>
              <w:ind w:left="111" w:right="107" w:firstLine="2"/>
            </w:pPr>
            <w:r>
              <w:rPr>
                <w:spacing w:val="-1"/>
              </w:rPr>
              <w:t>3.水：生产用水布局图、管控规程及监控记录（含第三方送检报告</w:t>
            </w:r>
            <w:r>
              <w:rPr>
                <w:spacing w:val="-8"/>
              </w:rPr>
              <w:t>）；</w:t>
            </w:r>
            <w:r>
              <w:rPr>
                <w:spacing w:val="-1"/>
              </w:rPr>
              <w:t>净化水/CI</w:t>
            </w:r>
            <w:r>
              <w:rPr>
                <w:spacing w:val="-2"/>
              </w:rPr>
              <w:t>P 清洗系统维护要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求及记录。</w:t>
            </w:r>
          </w:p>
        </w:tc>
      </w:tr>
      <w:tr w14:paraId="46FF38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700" w:type="dxa"/>
            <w:vAlign w:val="top"/>
          </w:tcPr>
          <w:p w14:paraId="28C3C5ED">
            <w:pPr>
              <w:pStyle w:val="6"/>
              <w:spacing w:before="71" w:line="221" w:lineRule="auto"/>
              <w:ind w:left="675"/>
            </w:pPr>
            <w:r>
              <w:rPr>
                <w:spacing w:val="-4"/>
              </w:rPr>
              <w:t>变更</w:t>
            </w:r>
          </w:p>
        </w:tc>
        <w:tc>
          <w:tcPr>
            <w:tcW w:w="7989" w:type="dxa"/>
            <w:vAlign w:val="top"/>
          </w:tcPr>
          <w:p w14:paraId="372A8A7A">
            <w:pPr>
              <w:pStyle w:val="6"/>
              <w:spacing w:before="71" w:line="220" w:lineRule="auto"/>
              <w:ind w:left="110"/>
            </w:pPr>
            <w:r>
              <w:rPr>
                <w:spacing w:val="-1"/>
              </w:rPr>
              <w:t>变更规程、涉及变更的相关记录</w:t>
            </w:r>
          </w:p>
        </w:tc>
      </w:tr>
      <w:tr w14:paraId="2375A2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700" w:type="dxa"/>
            <w:vAlign w:val="top"/>
          </w:tcPr>
          <w:p w14:paraId="40143DDE">
            <w:pPr>
              <w:pStyle w:val="6"/>
              <w:spacing w:before="71" w:line="219" w:lineRule="auto"/>
              <w:ind w:left="583"/>
            </w:pPr>
            <w:r>
              <w:rPr>
                <w:spacing w:val="-3"/>
              </w:rPr>
              <w:t>废弃物</w:t>
            </w:r>
          </w:p>
        </w:tc>
        <w:tc>
          <w:tcPr>
            <w:tcW w:w="7989" w:type="dxa"/>
            <w:vAlign w:val="top"/>
          </w:tcPr>
          <w:p w14:paraId="70A6E5D0">
            <w:pPr>
              <w:pStyle w:val="6"/>
              <w:spacing w:before="71" w:line="219" w:lineRule="auto"/>
              <w:ind w:left="109"/>
            </w:pPr>
            <w:r>
              <w:rPr>
                <w:spacing w:val="-1"/>
              </w:rPr>
              <w:t>废弃物规程、废弃物处理记录、废弃物处理合同</w:t>
            </w:r>
          </w:p>
        </w:tc>
      </w:tr>
      <w:tr w14:paraId="3766EF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700" w:type="dxa"/>
            <w:vAlign w:val="top"/>
          </w:tcPr>
          <w:p w14:paraId="0F691CD8">
            <w:pPr>
              <w:pStyle w:val="6"/>
              <w:spacing w:before="73" w:line="220" w:lineRule="auto"/>
              <w:ind w:left="679"/>
            </w:pPr>
            <w:r>
              <w:rPr>
                <w:spacing w:val="-6"/>
              </w:rPr>
              <w:t>虫害</w:t>
            </w:r>
          </w:p>
        </w:tc>
        <w:tc>
          <w:tcPr>
            <w:tcW w:w="7989" w:type="dxa"/>
            <w:vAlign w:val="top"/>
          </w:tcPr>
          <w:p w14:paraId="7AABF944">
            <w:pPr>
              <w:pStyle w:val="6"/>
              <w:spacing w:before="73" w:line="218" w:lineRule="auto"/>
              <w:ind w:left="115"/>
            </w:pPr>
            <w:r>
              <w:t>虫害管控规程、外包第三方合同、用药MSDS、服务人员资质、服务分</w:t>
            </w:r>
            <w:r>
              <w:rPr>
                <w:spacing w:val="-1"/>
              </w:rPr>
              <w:t>析报告、服务记录、内部管控</w:t>
            </w:r>
          </w:p>
        </w:tc>
      </w:tr>
    </w:tbl>
    <w:p w14:paraId="78370E5F">
      <w:pPr>
        <w:rPr>
          <w:rFonts w:ascii="Arial"/>
          <w:sz w:val="21"/>
        </w:rPr>
      </w:pPr>
    </w:p>
    <w:p w14:paraId="04046510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314" w:right="1077" w:bottom="0" w:left="1134" w:header="0" w:footer="0" w:gutter="0"/>
          <w:cols w:space="720" w:num="1"/>
        </w:sectPr>
      </w:pPr>
    </w:p>
    <w:tbl>
      <w:tblPr>
        <w:tblStyle w:val="5"/>
        <w:tblW w:w="968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0"/>
        <w:gridCol w:w="7989"/>
      </w:tblGrid>
      <w:tr w14:paraId="4DE0BA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700" w:type="dxa"/>
            <w:vAlign w:val="top"/>
          </w:tcPr>
          <w:p w14:paraId="645DDA3F">
            <w:pPr>
              <w:rPr>
                <w:rFonts w:ascii="Arial"/>
                <w:sz w:val="21"/>
              </w:rPr>
            </w:pPr>
          </w:p>
        </w:tc>
        <w:tc>
          <w:tcPr>
            <w:tcW w:w="7989" w:type="dxa"/>
            <w:vAlign w:val="top"/>
          </w:tcPr>
          <w:p w14:paraId="0B8C5906">
            <w:pPr>
              <w:pStyle w:val="6"/>
              <w:spacing w:before="70" w:line="221" w:lineRule="auto"/>
              <w:ind w:left="110"/>
            </w:pPr>
            <w:r>
              <w:rPr>
                <w:spacing w:val="-2"/>
              </w:rPr>
              <w:t>要求及记录</w:t>
            </w:r>
          </w:p>
        </w:tc>
      </w:tr>
      <w:tr w14:paraId="71EDAE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700" w:type="dxa"/>
            <w:vAlign w:val="top"/>
          </w:tcPr>
          <w:p w14:paraId="29E887CD">
            <w:pPr>
              <w:pStyle w:val="6"/>
              <w:spacing w:before="224" w:line="219" w:lineRule="auto"/>
              <w:ind w:left="496"/>
            </w:pPr>
            <w:r>
              <w:rPr>
                <w:spacing w:val="-3"/>
              </w:rPr>
              <w:t>生产记录</w:t>
            </w:r>
          </w:p>
        </w:tc>
        <w:tc>
          <w:tcPr>
            <w:tcW w:w="7989" w:type="dxa"/>
            <w:vAlign w:val="top"/>
          </w:tcPr>
          <w:p w14:paraId="6E23D1EF">
            <w:pPr>
              <w:pStyle w:val="6"/>
              <w:spacing w:before="68" w:line="282" w:lineRule="auto"/>
              <w:ind w:left="123" w:right="140" w:hanging="12"/>
            </w:pPr>
            <w:r>
              <w:t>生产作业SOP、生产工序的生产记录及CCP点监控记录（如：金属检测机校准</w:t>
            </w:r>
            <w:r>
              <w:rPr>
                <w:spacing w:val="-1"/>
              </w:rPr>
              <w:t>记录）、监视测量装置</w:t>
            </w:r>
            <w:r>
              <w:t xml:space="preserve"> </w:t>
            </w:r>
            <w:r>
              <w:rPr>
                <w:spacing w:val="-2"/>
              </w:rPr>
              <w:t>台账及检定证书/记录</w:t>
            </w:r>
          </w:p>
        </w:tc>
      </w:tr>
      <w:tr w14:paraId="40ECCF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700" w:type="dxa"/>
            <w:vAlign w:val="top"/>
          </w:tcPr>
          <w:p w14:paraId="10A0B53B">
            <w:pPr>
              <w:pStyle w:val="6"/>
              <w:spacing w:before="225" w:line="219" w:lineRule="auto"/>
              <w:ind w:left="406"/>
            </w:pPr>
            <w:r>
              <w:rPr>
                <w:spacing w:val="-2"/>
              </w:rPr>
              <w:t>不合格控制</w:t>
            </w:r>
          </w:p>
        </w:tc>
        <w:tc>
          <w:tcPr>
            <w:tcW w:w="7989" w:type="dxa"/>
            <w:vAlign w:val="top"/>
          </w:tcPr>
          <w:p w14:paraId="24D6F524">
            <w:pPr>
              <w:pStyle w:val="6"/>
              <w:spacing w:before="68" w:line="282" w:lineRule="auto"/>
              <w:ind w:left="113" w:right="107"/>
            </w:pPr>
            <w:r>
              <w:rPr>
                <w:spacing w:val="-1"/>
              </w:rPr>
              <w:t>不合格品处理规程、处置记录（含制程不良、</w:t>
            </w:r>
            <w:r>
              <w:rPr>
                <w:spacing w:val="-2"/>
              </w:rPr>
              <w:t>成品不良）、返工/返修记录、重检记录、不合格品纠</w:t>
            </w:r>
            <w:r>
              <w:t xml:space="preserve"> </w:t>
            </w:r>
            <w:r>
              <w:rPr>
                <w:spacing w:val="-2"/>
              </w:rPr>
              <w:t>正措施记录；</w:t>
            </w:r>
          </w:p>
        </w:tc>
      </w:tr>
      <w:tr w14:paraId="4E072D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700" w:type="dxa"/>
            <w:vAlign w:val="top"/>
          </w:tcPr>
          <w:p w14:paraId="0DC3F2AD">
            <w:pPr>
              <w:pStyle w:val="6"/>
              <w:spacing w:before="69" w:line="220" w:lineRule="auto"/>
              <w:ind w:left="676"/>
            </w:pPr>
            <w:r>
              <w:rPr>
                <w:spacing w:val="-5"/>
              </w:rPr>
              <w:t>客诉</w:t>
            </w:r>
          </w:p>
        </w:tc>
        <w:tc>
          <w:tcPr>
            <w:tcW w:w="7989" w:type="dxa"/>
            <w:vAlign w:val="top"/>
          </w:tcPr>
          <w:p w14:paraId="323BE7DD">
            <w:pPr>
              <w:pStyle w:val="6"/>
              <w:spacing w:before="69" w:line="218" w:lineRule="auto"/>
              <w:ind w:left="111"/>
            </w:pPr>
            <w:r>
              <w:rPr>
                <w:spacing w:val="-1"/>
              </w:rPr>
              <w:t>客诉处理规程、处理记录、纠正措施报告</w:t>
            </w:r>
          </w:p>
        </w:tc>
      </w:tr>
      <w:tr w14:paraId="176B49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700" w:type="dxa"/>
            <w:vAlign w:val="top"/>
          </w:tcPr>
          <w:p w14:paraId="653E2585">
            <w:pPr>
              <w:pStyle w:val="6"/>
              <w:spacing w:before="70" w:line="219" w:lineRule="auto"/>
              <w:ind w:left="115"/>
            </w:pPr>
            <w:r>
              <w:rPr>
                <w:spacing w:val="-2"/>
              </w:rPr>
              <w:t>产品设计开发</w:t>
            </w:r>
          </w:p>
        </w:tc>
        <w:tc>
          <w:tcPr>
            <w:tcW w:w="7989" w:type="dxa"/>
            <w:vAlign w:val="top"/>
          </w:tcPr>
          <w:p w14:paraId="0A8BE2A2">
            <w:pPr>
              <w:pStyle w:val="6"/>
              <w:spacing w:before="70" w:line="218" w:lineRule="auto"/>
              <w:ind w:left="110"/>
            </w:pPr>
            <w:r>
              <w:t>产品规格书、设计图稿、试车测试、安全性评估报告、检验标准、作业指导书</w:t>
            </w:r>
            <w:r>
              <w:rPr>
                <w:spacing w:val="-1"/>
              </w:rPr>
              <w:t>、FMEA分析资料</w:t>
            </w:r>
          </w:p>
        </w:tc>
      </w:tr>
      <w:tr w14:paraId="3D32AB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700" w:type="dxa"/>
            <w:vAlign w:val="top"/>
          </w:tcPr>
          <w:p w14:paraId="176AB462">
            <w:pPr>
              <w:spacing w:line="321" w:lineRule="auto"/>
              <w:rPr>
                <w:rFonts w:ascii="Arial"/>
                <w:sz w:val="21"/>
              </w:rPr>
            </w:pPr>
          </w:p>
          <w:p w14:paraId="2953C954">
            <w:pPr>
              <w:pStyle w:val="6"/>
              <w:spacing w:before="58" w:line="220" w:lineRule="auto"/>
              <w:ind w:left="450"/>
            </w:pPr>
            <w:r>
              <w:rPr>
                <w:spacing w:val="-2"/>
              </w:rPr>
              <w:t>标签/物流</w:t>
            </w:r>
          </w:p>
        </w:tc>
        <w:tc>
          <w:tcPr>
            <w:tcW w:w="7989" w:type="dxa"/>
            <w:vAlign w:val="top"/>
          </w:tcPr>
          <w:p w14:paraId="21EF56D4">
            <w:pPr>
              <w:pStyle w:val="6"/>
              <w:spacing w:before="70" w:line="307" w:lineRule="auto"/>
              <w:ind w:left="110" w:right="140" w:firstLine="12"/>
            </w:pPr>
            <w:r>
              <w:t>1.标签制定审核规程、流程及记录；包装物管控</w:t>
            </w:r>
            <w:r>
              <w:rPr>
                <w:spacing w:val="-1"/>
              </w:rPr>
              <w:t>要求（涵盖确保正确的标签、包装物及纸箱的使用</w:t>
            </w:r>
            <w:r>
              <w:t xml:space="preserve"> </w:t>
            </w:r>
            <w:r>
              <w:rPr>
                <w:spacing w:val="-2"/>
              </w:rPr>
              <w:t>要求）及记录；</w:t>
            </w:r>
          </w:p>
          <w:p w14:paraId="23278BCB">
            <w:pPr>
              <w:pStyle w:val="6"/>
              <w:spacing w:before="24" w:line="219" w:lineRule="auto"/>
              <w:ind w:left="112"/>
            </w:pPr>
            <w:r>
              <w:t>2.物流：物流合同，来货车辆检查要求及监控记录、成品发</w:t>
            </w:r>
            <w:r>
              <w:rPr>
                <w:spacing w:val="-1"/>
              </w:rPr>
              <w:t>货检查规程及监控记录。</w:t>
            </w:r>
          </w:p>
        </w:tc>
      </w:tr>
    </w:tbl>
    <w:p w14:paraId="27954D23">
      <w:pPr>
        <w:spacing w:line="296" w:lineRule="auto"/>
        <w:rPr>
          <w:rFonts w:ascii="Arial"/>
          <w:sz w:val="21"/>
        </w:rPr>
      </w:pPr>
    </w:p>
    <w:p w14:paraId="37BE837D">
      <w:pPr>
        <w:spacing w:line="297" w:lineRule="auto"/>
        <w:rPr>
          <w:rFonts w:ascii="Arial"/>
          <w:sz w:val="21"/>
        </w:rPr>
      </w:pPr>
    </w:p>
    <w:p w14:paraId="716B241B">
      <w:pPr>
        <w:spacing w:line="297" w:lineRule="auto"/>
        <w:rPr>
          <w:rFonts w:ascii="Arial"/>
          <w:sz w:val="21"/>
        </w:rPr>
      </w:pPr>
    </w:p>
    <w:p w14:paraId="3C35F4CD">
      <w:pPr>
        <w:pStyle w:val="2"/>
        <w:spacing w:before="78" w:line="219" w:lineRule="auto"/>
        <w:ind w:left="26"/>
      </w:pPr>
      <w:r>
        <w:rPr>
          <w:spacing w:val="-4"/>
        </w:rPr>
        <w:t>附表二：《否决项》</w:t>
      </w:r>
    </w:p>
    <w:p w14:paraId="689B13DC">
      <w:pPr>
        <w:spacing w:before="40"/>
      </w:pPr>
    </w:p>
    <w:tbl>
      <w:tblPr>
        <w:tblStyle w:val="5"/>
        <w:tblW w:w="9689" w:type="dxa"/>
        <w:tblInd w:w="1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2"/>
        <w:gridCol w:w="8697"/>
      </w:tblGrid>
      <w:tr w14:paraId="095E02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2" w:type="dxa"/>
            <w:vAlign w:val="top"/>
          </w:tcPr>
          <w:p w14:paraId="1454CB9D">
            <w:pPr>
              <w:pStyle w:val="6"/>
              <w:spacing w:before="70" w:line="221" w:lineRule="auto"/>
              <w:ind w:left="319"/>
            </w:pPr>
            <w:r>
              <w:rPr>
                <w:spacing w:val="-4"/>
              </w:rPr>
              <w:t>序号</w:t>
            </w:r>
          </w:p>
        </w:tc>
        <w:tc>
          <w:tcPr>
            <w:tcW w:w="8697" w:type="dxa"/>
            <w:vAlign w:val="top"/>
          </w:tcPr>
          <w:p w14:paraId="7F746EA8">
            <w:pPr>
              <w:pStyle w:val="6"/>
              <w:spacing w:before="71" w:line="219" w:lineRule="auto"/>
              <w:ind w:left="4192"/>
            </w:pPr>
            <w:r>
              <w:rPr>
                <w:spacing w:val="-15"/>
              </w:rPr>
              <w:t>内容</w:t>
            </w:r>
          </w:p>
        </w:tc>
      </w:tr>
      <w:tr w14:paraId="4A939B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2" w:type="dxa"/>
            <w:vAlign w:val="top"/>
          </w:tcPr>
          <w:p w14:paraId="1DFC2D68">
            <w:pPr>
              <w:pStyle w:val="6"/>
              <w:spacing w:before="93" w:line="184" w:lineRule="auto"/>
              <w:ind w:left="469"/>
            </w:pPr>
            <w:r>
              <w:t>1</w:t>
            </w:r>
          </w:p>
        </w:tc>
        <w:tc>
          <w:tcPr>
            <w:tcW w:w="8697" w:type="dxa"/>
            <w:vAlign w:val="top"/>
          </w:tcPr>
          <w:p w14:paraId="7F2287A6">
            <w:pPr>
              <w:pStyle w:val="6"/>
              <w:spacing w:before="66" w:line="219" w:lineRule="auto"/>
              <w:ind w:left="115"/>
            </w:pPr>
            <w:r>
              <w:t>营业资质合规性：营业执照、生产许可证（经营许可证）、实际生产工厂名</w:t>
            </w:r>
            <w:r>
              <w:rPr>
                <w:spacing w:val="-1"/>
              </w:rPr>
              <w:t>称、生产工厂地址，几者均一致</w:t>
            </w:r>
          </w:p>
        </w:tc>
      </w:tr>
      <w:tr w14:paraId="4ECBC6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2" w:type="dxa"/>
            <w:vAlign w:val="top"/>
          </w:tcPr>
          <w:p w14:paraId="1189E9EB">
            <w:pPr>
              <w:pStyle w:val="6"/>
              <w:spacing w:before="97" w:line="183" w:lineRule="auto"/>
              <w:ind w:left="458"/>
            </w:pPr>
            <w:r>
              <w:t>2</w:t>
            </w:r>
          </w:p>
        </w:tc>
        <w:tc>
          <w:tcPr>
            <w:tcW w:w="8697" w:type="dxa"/>
            <w:vAlign w:val="top"/>
          </w:tcPr>
          <w:p w14:paraId="0774A8AC">
            <w:pPr>
              <w:pStyle w:val="6"/>
              <w:spacing w:before="69" w:line="219" w:lineRule="auto"/>
              <w:ind w:left="112"/>
            </w:pPr>
            <w:r>
              <w:t>工厂合法经营，三年内无生产安全事故，两年内无政府监</w:t>
            </w:r>
            <w:r>
              <w:rPr>
                <w:spacing w:val="-1"/>
              </w:rPr>
              <w:t>管部门抽检不合格通报；</w:t>
            </w:r>
          </w:p>
        </w:tc>
      </w:tr>
      <w:tr w14:paraId="546795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92" w:type="dxa"/>
            <w:vAlign w:val="top"/>
          </w:tcPr>
          <w:p w14:paraId="3DEDE255">
            <w:pPr>
              <w:pStyle w:val="6"/>
              <w:spacing w:before="254" w:line="183" w:lineRule="auto"/>
              <w:ind w:left="460"/>
            </w:pPr>
            <w:r>
              <w:t>3</w:t>
            </w:r>
          </w:p>
        </w:tc>
        <w:tc>
          <w:tcPr>
            <w:tcW w:w="8697" w:type="dxa"/>
            <w:vAlign w:val="top"/>
          </w:tcPr>
          <w:p w14:paraId="09B68439">
            <w:pPr>
              <w:pStyle w:val="6"/>
              <w:spacing w:before="70" w:line="281" w:lineRule="auto"/>
              <w:ind w:left="110" w:right="152" w:firstLine="4"/>
            </w:pPr>
            <w:r>
              <w:rPr>
                <w:spacing w:val="-1"/>
              </w:rPr>
              <w:t>实际生产工厂须通过ISO 9001质量管理体系认证并获得相关证书，认证范围满足计划合作产品的生产要求，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且证书在有效期内；</w:t>
            </w:r>
          </w:p>
        </w:tc>
      </w:tr>
      <w:tr w14:paraId="628D79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2" w:type="dxa"/>
            <w:vAlign w:val="top"/>
          </w:tcPr>
          <w:p w14:paraId="1201D011">
            <w:pPr>
              <w:pStyle w:val="6"/>
              <w:spacing w:before="99" w:line="183" w:lineRule="auto"/>
              <w:ind w:left="455"/>
            </w:pPr>
            <w:r>
              <w:t>4</w:t>
            </w:r>
          </w:p>
        </w:tc>
        <w:tc>
          <w:tcPr>
            <w:tcW w:w="8697" w:type="dxa"/>
            <w:vAlign w:val="top"/>
          </w:tcPr>
          <w:p w14:paraId="243DB283">
            <w:pPr>
              <w:pStyle w:val="6"/>
              <w:spacing w:before="70" w:line="219" w:lineRule="auto"/>
              <w:ind w:left="113"/>
            </w:pPr>
            <w:r>
              <w:rPr>
                <w:spacing w:val="-1"/>
              </w:rPr>
              <w:t>与永辉合作产品无私自发外其他工厂生产的情况；</w:t>
            </w:r>
          </w:p>
        </w:tc>
      </w:tr>
      <w:tr w14:paraId="70C8E0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92" w:type="dxa"/>
            <w:vAlign w:val="top"/>
          </w:tcPr>
          <w:p w14:paraId="5415772C">
            <w:pPr>
              <w:pStyle w:val="6"/>
              <w:spacing w:before="100" w:line="182" w:lineRule="auto"/>
              <w:ind w:left="460"/>
            </w:pPr>
            <w:r>
              <w:t>5</w:t>
            </w:r>
          </w:p>
        </w:tc>
        <w:tc>
          <w:tcPr>
            <w:tcW w:w="8697" w:type="dxa"/>
            <w:vAlign w:val="top"/>
          </w:tcPr>
          <w:p w14:paraId="1ECABF93">
            <w:pPr>
              <w:pStyle w:val="6"/>
              <w:spacing w:before="71" w:line="219" w:lineRule="auto"/>
              <w:ind w:left="113"/>
            </w:pPr>
            <w:r>
              <w:rPr>
                <w:spacing w:val="-1"/>
              </w:rPr>
              <w:t>未实施进料检验、过程检验、成品检验；</w:t>
            </w:r>
            <w:bookmarkStart w:id="0" w:name="_GoBack"/>
            <w:bookmarkEnd w:id="0"/>
          </w:p>
        </w:tc>
      </w:tr>
      <w:tr w14:paraId="44DA9B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2" w:type="dxa"/>
            <w:vAlign w:val="top"/>
          </w:tcPr>
          <w:p w14:paraId="434E1FE8">
            <w:pPr>
              <w:pStyle w:val="6"/>
              <w:spacing w:before="99" w:line="183" w:lineRule="auto"/>
              <w:ind w:left="458"/>
            </w:pPr>
            <w:r>
              <w:t>6</w:t>
            </w:r>
          </w:p>
        </w:tc>
        <w:tc>
          <w:tcPr>
            <w:tcW w:w="8697" w:type="dxa"/>
            <w:vAlign w:val="top"/>
          </w:tcPr>
          <w:p w14:paraId="20BFA9ED">
            <w:pPr>
              <w:pStyle w:val="6"/>
              <w:spacing w:before="71" w:line="219" w:lineRule="auto"/>
              <w:ind w:left="110"/>
            </w:pPr>
            <w:r>
              <w:rPr>
                <w:spacing w:val="-1"/>
              </w:rPr>
              <w:t>违反相应法律法规要求使用禁/限用物料；</w:t>
            </w:r>
          </w:p>
        </w:tc>
      </w:tr>
    </w:tbl>
    <w:p w14:paraId="2549B03D">
      <w:pPr>
        <w:rPr>
          <w:rFonts w:ascii="Arial"/>
          <w:sz w:val="21"/>
        </w:rPr>
      </w:pPr>
    </w:p>
    <w:sectPr>
      <w:pgSz w:w="11906" w:h="16839"/>
      <w:pgMar w:top="1246" w:right="1065" w:bottom="0" w:left="113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7EA7456"/>
    <w:rsid w:val="13F97028"/>
    <w:rsid w:val="623642BE"/>
    <w:rsid w:val="75B5392D"/>
    <w:rsid w:val="783048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2247</Words>
  <Characters>2374</Characters>
  <TotalTime>63</TotalTime>
  <ScaleCrop>false</ScaleCrop>
  <LinksUpToDate>false</LinksUpToDate>
  <CharactersWithSpaces>2408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2024-11-30T10:24:00Z</dcterms:created>
  <dc:creator>Windows 用户</dc:creator>
  <cp:lastModifiedBy>ophilia</cp:lastModifiedBy>
  <dcterms:modified xsi:type="dcterms:W3CDTF">2025-07-15T09:18:49Z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2025-02-27T17:06:41Z</vt:filetime>
  </property>
  <property fmtid="{D5CDD505-2E9C-101B-9397-08002B2CF9AE}" pid="4" name="KSOTemplateDocerSaveRecord">
    <vt:lpwstr>eyJoZGlkIjoiYTJmN2ZkOTlmMjA3M2ViNjQ0YjIzM2Y0ODZlYTU1OTIiLCJ1c2VySWQiOiI5ODEyNDMwODIifQ==</vt:lpwstr>
  </property>
  <property fmtid="{D5CDD505-2E9C-101B-9397-08002B2CF9AE}" pid="5" name="KSOProductBuildVer">
    <vt:lpwstr>2052-12.1.0.21915</vt:lpwstr>
  </property>
  <property fmtid="{D5CDD505-2E9C-101B-9397-08002B2CF9AE}" pid="6" name="ICV">
    <vt:lpwstr>B282DD84CC58477CA19DD310DE13318F_13</vt:lpwstr>
  </property>
</Properties>
</file>